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Theme="minorHAnsi" w:hAnsiTheme="minorHAnsi"/>
          <w:b/>
          <w:bCs/>
          <w:color w:val="201F1E"/>
        </w:rPr>
      </w:pPr>
      <w:r w:rsidRPr="00013DCF">
        <w:rPr>
          <w:rFonts w:asciiTheme="minorHAnsi" w:hAnsiTheme="minorHAnsi"/>
          <w:b/>
          <w:bCs/>
          <w:noProof/>
          <w:color w:val="201F1E"/>
        </w:rPr>
        <w:drawing>
          <wp:inline distT="0" distB="0" distL="0" distR="0">
            <wp:extent cx="2152650" cy="590550"/>
            <wp:effectExtent l="0" t="0" r="0" b="0"/>
            <wp:docPr id="3" name="Imagem 1" descr="cid:image001.png@01D5E64C.AE084C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E64C.AE084C2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/>
          <w:bCs/>
          <w:color w:val="201F1E"/>
        </w:rPr>
      </w:pPr>
    </w:p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b/>
          <w:bCs/>
          <w:color w:val="201F1E"/>
        </w:rPr>
        <w:t> </w:t>
      </w:r>
    </w:p>
    <w:p w:rsidR="00AF500C" w:rsidRPr="00C62820" w:rsidRDefault="00AF500C" w:rsidP="00AF500C">
      <w:pPr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sz w:val="28"/>
          <w:szCs w:val="28"/>
          <w:lang w:eastAsia="pt-BR"/>
        </w:rPr>
      </w:pPr>
      <w:bookmarkStart w:id="0" w:name="_GoBack"/>
      <w:r w:rsidRPr="008910B6">
        <w:rPr>
          <w:rFonts w:ascii="Calibri" w:hAnsi="Calibri"/>
          <w:color w:val="201F1E"/>
          <w:sz w:val="24"/>
        </w:rPr>
        <w:t> </w:t>
      </w:r>
      <w:r w:rsidRPr="00C62820">
        <w:rPr>
          <w:rFonts w:ascii="Calibri" w:eastAsia="Times New Roman" w:hAnsi="Calibri" w:cs="Times New Roman"/>
          <w:b/>
          <w:bCs/>
          <w:spacing w:val="4"/>
          <w:kern w:val="36"/>
          <w:sz w:val="28"/>
          <w:szCs w:val="28"/>
          <w:lang w:eastAsia="pt-BR"/>
        </w:rPr>
        <w:t xml:space="preserve">FGV </w:t>
      </w:r>
      <w:r>
        <w:rPr>
          <w:rFonts w:ascii="Calibri" w:eastAsia="Times New Roman" w:hAnsi="Calibri" w:cs="Times New Roman"/>
          <w:b/>
          <w:bCs/>
          <w:spacing w:val="4"/>
          <w:kern w:val="36"/>
          <w:sz w:val="28"/>
          <w:szCs w:val="28"/>
          <w:lang w:eastAsia="pt-BR"/>
        </w:rPr>
        <w:t>dá continuidade à</w:t>
      </w:r>
      <w:r w:rsidRPr="00C62820">
        <w:rPr>
          <w:rFonts w:ascii="Calibri" w:eastAsia="Times New Roman" w:hAnsi="Calibri" w:cs="Times New Roman"/>
          <w:b/>
          <w:bCs/>
          <w:spacing w:val="4"/>
          <w:kern w:val="36"/>
          <w:sz w:val="28"/>
          <w:szCs w:val="28"/>
          <w:lang w:eastAsia="pt-BR"/>
        </w:rPr>
        <w:t xml:space="preserve"> </w:t>
      </w:r>
      <w:r w:rsidRPr="00C62820">
        <w:rPr>
          <w:rFonts w:eastAsia="Times New Roman" w:cs="Times New Roman"/>
          <w:b/>
          <w:bCs/>
          <w:spacing w:val="4"/>
          <w:kern w:val="36"/>
          <w:sz w:val="28"/>
          <w:szCs w:val="28"/>
          <w:lang w:eastAsia="pt-BR"/>
        </w:rPr>
        <w:t xml:space="preserve">série de </w:t>
      </w:r>
      <w:proofErr w:type="spellStart"/>
      <w:r w:rsidRPr="00C62820">
        <w:rPr>
          <w:rFonts w:eastAsia="Times New Roman" w:cs="Times New Roman"/>
          <w:b/>
          <w:bCs/>
          <w:spacing w:val="4"/>
          <w:kern w:val="36"/>
          <w:sz w:val="28"/>
          <w:szCs w:val="28"/>
          <w:lang w:eastAsia="pt-BR"/>
        </w:rPr>
        <w:t>webinários</w:t>
      </w:r>
      <w:proofErr w:type="spellEnd"/>
      <w:r w:rsidRPr="00C62820">
        <w:rPr>
          <w:rFonts w:eastAsia="Times New Roman" w:cs="Times New Roman"/>
          <w:b/>
          <w:bCs/>
          <w:spacing w:val="4"/>
          <w:kern w:val="36"/>
          <w:sz w:val="28"/>
          <w:szCs w:val="28"/>
          <w:lang w:eastAsia="pt-BR"/>
        </w:rPr>
        <w:t xml:space="preserve"> gratuitos sobre gestão de esportes</w:t>
      </w:r>
    </w:p>
    <w:bookmarkEnd w:id="0"/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color w:val="201F1E"/>
        </w:rPr>
        <w:t> </w:t>
      </w:r>
    </w:p>
    <w:p w:rsidR="00AF500C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</w:p>
    <w:p w:rsidR="00AF500C" w:rsidRPr="00CE7D9B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color w:val="201F1E"/>
        </w:rPr>
        <w:t> </w:t>
      </w:r>
      <w:r w:rsidRPr="0037443D">
        <w:rPr>
          <w:rFonts w:ascii="Calibri" w:hAnsi="Calibri"/>
          <w:spacing w:val="4"/>
        </w:rPr>
        <w:t xml:space="preserve">A FGV Educação Executiva </w:t>
      </w:r>
      <w:r>
        <w:rPr>
          <w:rFonts w:ascii="Calibri" w:hAnsi="Calibri"/>
          <w:spacing w:val="4"/>
        </w:rPr>
        <w:t>retoma, no próximo dia 14, a</w:t>
      </w:r>
      <w:r w:rsidRPr="0037443D">
        <w:rPr>
          <w:rFonts w:ascii="Calibri" w:hAnsi="Calibri"/>
          <w:spacing w:val="4"/>
        </w:rPr>
        <w:t xml:space="preserve"> série de </w:t>
      </w:r>
      <w:proofErr w:type="spellStart"/>
      <w:r w:rsidRPr="0037443D">
        <w:rPr>
          <w:rFonts w:ascii="Calibri" w:hAnsi="Calibri"/>
          <w:spacing w:val="4"/>
        </w:rPr>
        <w:t>webin</w:t>
      </w:r>
      <w:r>
        <w:rPr>
          <w:rFonts w:ascii="Calibri" w:hAnsi="Calibri"/>
          <w:spacing w:val="4"/>
        </w:rPr>
        <w:t>ários</w:t>
      </w:r>
      <w:proofErr w:type="spellEnd"/>
      <w:r w:rsidRPr="0037443D">
        <w:rPr>
          <w:rFonts w:ascii="Calibri" w:hAnsi="Calibri"/>
          <w:spacing w:val="4"/>
        </w:rPr>
        <w:t xml:space="preserve"> gratuitos voltados para </w:t>
      </w:r>
      <w:r>
        <w:rPr>
          <w:rFonts w:ascii="Calibri" w:hAnsi="Calibri"/>
          <w:spacing w:val="4"/>
        </w:rPr>
        <w:t xml:space="preserve">gestão de esportes, </w:t>
      </w:r>
      <w:r w:rsidRPr="00E424FE">
        <w:rPr>
          <w:rFonts w:ascii="Calibri" w:hAnsi="Calibri"/>
          <w:b/>
          <w:bCs/>
          <w:color w:val="201F1E"/>
        </w:rPr>
        <w:t xml:space="preserve">FGV Series: </w:t>
      </w:r>
      <w:proofErr w:type="spellStart"/>
      <w:r w:rsidRPr="00E424FE">
        <w:rPr>
          <w:rFonts w:ascii="Calibri" w:hAnsi="Calibri"/>
          <w:b/>
          <w:bCs/>
          <w:color w:val="201F1E"/>
        </w:rPr>
        <w:t>Leadership</w:t>
      </w:r>
      <w:proofErr w:type="spellEnd"/>
      <w:r w:rsidRPr="00E424FE">
        <w:rPr>
          <w:rFonts w:ascii="Calibri" w:hAnsi="Calibri"/>
          <w:b/>
          <w:bCs/>
          <w:color w:val="201F1E"/>
        </w:rPr>
        <w:t xml:space="preserve"> in Sport</w:t>
      </w:r>
      <w:r>
        <w:rPr>
          <w:rFonts w:ascii="Calibri" w:hAnsi="Calibri"/>
          <w:spacing w:val="4"/>
        </w:rPr>
        <w:t xml:space="preserve">. O </w:t>
      </w:r>
      <w:r w:rsidRPr="00E424FE">
        <w:rPr>
          <w:rFonts w:ascii="Calibri" w:hAnsi="Calibri"/>
          <w:color w:val="201F1E"/>
        </w:rPr>
        <w:t xml:space="preserve">objetivo </w:t>
      </w:r>
      <w:r>
        <w:rPr>
          <w:rFonts w:ascii="Calibri" w:hAnsi="Calibri"/>
          <w:color w:val="201F1E"/>
        </w:rPr>
        <w:t xml:space="preserve">é </w:t>
      </w:r>
      <w:r w:rsidRPr="00E424FE">
        <w:rPr>
          <w:rFonts w:ascii="Calibri" w:hAnsi="Calibri"/>
          <w:color w:val="201F1E"/>
        </w:rPr>
        <w:t>disseminar conteúdo de qualidade para profissionais do mercado esportivo</w:t>
      </w:r>
      <w:r>
        <w:rPr>
          <w:rFonts w:ascii="Calibri" w:hAnsi="Calibri"/>
          <w:color w:val="201F1E"/>
        </w:rPr>
        <w:t>.</w:t>
      </w:r>
      <w:r w:rsidRPr="00E424FE">
        <w:rPr>
          <w:rFonts w:ascii="Calibri" w:hAnsi="Calibri"/>
          <w:color w:val="201F1E"/>
        </w:rPr>
        <w:t xml:space="preserve"> Será um </w:t>
      </w:r>
      <w:r>
        <w:rPr>
          <w:rFonts w:ascii="Calibri" w:hAnsi="Calibri"/>
          <w:color w:val="201F1E"/>
        </w:rPr>
        <w:t>encontro</w:t>
      </w:r>
      <w:r w:rsidRPr="00E424FE">
        <w:rPr>
          <w:rFonts w:ascii="Calibri" w:hAnsi="Calibri"/>
          <w:color w:val="201F1E"/>
        </w:rPr>
        <w:t xml:space="preserve"> por mês, sempre </w:t>
      </w:r>
      <w:r>
        <w:rPr>
          <w:rFonts w:ascii="Calibri" w:hAnsi="Calibri"/>
          <w:color w:val="201F1E"/>
        </w:rPr>
        <w:t>c</w:t>
      </w:r>
      <w:r w:rsidRPr="00E424FE">
        <w:rPr>
          <w:rFonts w:ascii="Calibri" w:hAnsi="Calibri"/>
          <w:color w:val="201F1E"/>
        </w:rPr>
        <w:t>o</w:t>
      </w:r>
      <w:r>
        <w:rPr>
          <w:rFonts w:ascii="Calibri" w:hAnsi="Calibri"/>
          <w:color w:val="201F1E"/>
        </w:rPr>
        <w:t>m</w:t>
      </w:r>
      <w:r w:rsidRPr="00E424FE">
        <w:rPr>
          <w:rFonts w:ascii="Calibri" w:hAnsi="Calibri"/>
          <w:color w:val="201F1E"/>
        </w:rPr>
        <w:t xml:space="preserve"> </w:t>
      </w:r>
      <w:r>
        <w:rPr>
          <w:rFonts w:ascii="Calibri" w:hAnsi="Calibri"/>
          <w:color w:val="201F1E"/>
        </w:rPr>
        <w:t>especialistas</w:t>
      </w:r>
      <w:r w:rsidRPr="00E424FE">
        <w:rPr>
          <w:rFonts w:ascii="Calibri" w:hAnsi="Calibri"/>
          <w:color w:val="201F1E"/>
        </w:rPr>
        <w:t xml:space="preserve"> de gestão esportiva</w:t>
      </w:r>
      <w:r>
        <w:rPr>
          <w:rFonts w:ascii="Calibri" w:hAnsi="Calibri"/>
          <w:color w:val="201F1E"/>
        </w:rPr>
        <w:t xml:space="preserve">. A iniciativa faz parte </w:t>
      </w:r>
      <w:r>
        <w:rPr>
          <w:rFonts w:ascii="Calibri" w:hAnsi="Calibri"/>
          <w:spacing w:val="4"/>
        </w:rPr>
        <w:t xml:space="preserve">do </w:t>
      </w:r>
      <w:r w:rsidRPr="00E424FE">
        <w:rPr>
          <w:rFonts w:ascii="Calibri" w:hAnsi="Calibri"/>
          <w:color w:val="201F1E"/>
        </w:rPr>
        <w:t>curso FGV/FIFA/CIES</w:t>
      </w:r>
      <w:r>
        <w:rPr>
          <w:rFonts w:ascii="Calibri" w:hAnsi="Calibri"/>
          <w:color w:val="201F1E"/>
        </w:rPr>
        <w:t xml:space="preserve"> </w:t>
      </w:r>
      <w:r w:rsidRPr="00E424FE">
        <w:rPr>
          <w:rFonts w:ascii="Calibri" w:hAnsi="Calibri"/>
          <w:color w:val="201F1E"/>
        </w:rPr>
        <w:t>– Aperfeiçoamento em Gestão de Esportes.</w:t>
      </w:r>
      <w:r>
        <w:rPr>
          <w:rFonts w:ascii="Calibri" w:hAnsi="Calibri"/>
          <w:spacing w:val="4"/>
        </w:rPr>
        <w:t xml:space="preserve"> </w:t>
      </w:r>
      <w:r w:rsidRPr="0037443D">
        <w:rPr>
          <w:rFonts w:ascii="Calibri" w:hAnsi="Calibri"/>
          <w:spacing w:val="4"/>
        </w:rPr>
        <w:t>Os eventos serão transmitidos ao vivo, a partir das 1</w:t>
      </w:r>
      <w:r>
        <w:rPr>
          <w:rFonts w:ascii="Calibri" w:hAnsi="Calibri"/>
          <w:spacing w:val="4"/>
        </w:rPr>
        <w:t>0</w:t>
      </w:r>
      <w:r w:rsidRPr="0037443D">
        <w:rPr>
          <w:rFonts w:ascii="Calibri" w:hAnsi="Calibri"/>
          <w:spacing w:val="4"/>
        </w:rPr>
        <w:t>h</w:t>
      </w:r>
      <w:r>
        <w:rPr>
          <w:rFonts w:ascii="Calibri" w:hAnsi="Calibri"/>
          <w:spacing w:val="4"/>
        </w:rPr>
        <w:t xml:space="preserve">, </w:t>
      </w:r>
      <w:r w:rsidRPr="00C10D85">
        <w:rPr>
          <w:rFonts w:ascii="Calibri" w:hAnsi="Calibri"/>
          <w:spacing w:val="4"/>
        </w:rPr>
        <w:t xml:space="preserve">no </w:t>
      </w:r>
      <w:r>
        <w:rPr>
          <w:rFonts w:ascii="Calibri" w:hAnsi="Calibri"/>
          <w:spacing w:val="4"/>
        </w:rPr>
        <w:t xml:space="preserve">canal </w:t>
      </w:r>
      <w:proofErr w:type="spellStart"/>
      <w:r w:rsidRPr="00C10D85">
        <w:rPr>
          <w:rFonts w:ascii="Calibri" w:hAnsi="Calibri"/>
          <w:spacing w:val="4"/>
        </w:rPr>
        <w:t>YouTube</w:t>
      </w:r>
      <w:proofErr w:type="spellEnd"/>
      <w:r w:rsidRPr="00C10D85">
        <w:rPr>
          <w:rFonts w:ascii="Calibri" w:hAnsi="Calibri"/>
          <w:spacing w:val="4"/>
        </w:rPr>
        <w:t xml:space="preserve"> da FGV</w:t>
      </w:r>
      <w:r w:rsidRPr="0037443D">
        <w:rPr>
          <w:rFonts w:ascii="Calibri" w:hAnsi="Calibri"/>
          <w:spacing w:val="4"/>
        </w:rPr>
        <w:t xml:space="preserve">. </w:t>
      </w:r>
    </w:p>
    <w:p w:rsidR="00AF500C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</w:p>
    <w:p w:rsidR="00AF500C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>
        <w:rPr>
          <w:rFonts w:asciiTheme="minorHAnsi" w:hAnsiTheme="minorHAnsi"/>
          <w:color w:val="201F1E"/>
        </w:rPr>
        <w:t>No</w:t>
      </w:r>
      <w:r w:rsidRPr="00013DCF">
        <w:rPr>
          <w:rFonts w:asciiTheme="minorHAnsi" w:hAnsiTheme="minorHAnsi"/>
          <w:color w:val="201F1E"/>
        </w:rPr>
        <w:t xml:space="preserve"> terceiro webinar </w:t>
      </w:r>
      <w:r>
        <w:rPr>
          <w:rFonts w:asciiTheme="minorHAnsi" w:hAnsiTheme="minorHAnsi"/>
          <w:color w:val="201F1E"/>
        </w:rPr>
        <w:t>será apresentado o tema “</w:t>
      </w:r>
      <w:r w:rsidRPr="00013DCF">
        <w:rPr>
          <w:rFonts w:asciiTheme="minorHAnsi" w:hAnsiTheme="minorHAnsi"/>
          <w:color w:val="201F1E"/>
        </w:rPr>
        <w:t>Ligas da </w:t>
      </w:r>
      <w:r w:rsidRPr="00013DCF">
        <w:rPr>
          <w:rStyle w:val="mark1d3ufemp5"/>
          <w:rFonts w:asciiTheme="minorHAnsi" w:hAnsiTheme="minorHAnsi"/>
          <w:color w:val="201F1E"/>
          <w:bdr w:val="none" w:sz="0" w:space="0" w:color="auto" w:frame="1"/>
        </w:rPr>
        <w:t>Europa</w:t>
      </w:r>
      <w:r w:rsidRPr="00013DCF">
        <w:rPr>
          <w:rFonts w:asciiTheme="minorHAnsi" w:hAnsiTheme="minorHAnsi"/>
          <w:color w:val="201F1E"/>
        </w:rPr>
        <w:t> podem ser referência para o Brasil?</w:t>
      </w:r>
      <w:r>
        <w:rPr>
          <w:rFonts w:asciiTheme="minorHAnsi" w:hAnsiTheme="minorHAnsi"/>
          <w:color w:val="201F1E"/>
        </w:rPr>
        <w:t xml:space="preserve">”. O encontro </w:t>
      </w:r>
      <w:r w:rsidRPr="00013DCF">
        <w:rPr>
          <w:rFonts w:asciiTheme="minorHAnsi" w:hAnsiTheme="minorHAnsi"/>
          <w:color w:val="201F1E"/>
        </w:rPr>
        <w:t>irá debater e avaliar se as Ligas da </w:t>
      </w:r>
      <w:r w:rsidRPr="00013DCF">
        <w:rPr>
          <w:rStyle w:val="mark1d3ufemp5"/>
          <w:rFonts w:asciiTheme="minorHAnsi" w:hAnsiTheme="minorHAnsi"/>
          <w:color w:val="201F1E"/>
          <w:bdr w:val="none" w:sz="0" w:space="0" w:color="auto" w:frame="1"/>
        </w:rPr>
        <w:t>Europa</w:t>
      </w:r>
      <w:r w:rsidRPr="00013DCF">
        <w:rPr>
          <w:rFonts w:asciiTheme="minorHAnsi" w:hAnsiTheme="minorHAnsi"/>
          <w:color w:val="201F1E"/>
        </w:rPr>
        <w:t> podem servi</w:t>
      </w:r>
      <w:r>
        <w:rPr>
          <w:rFonts w:asciiTheme="minorHAnsi" w:hAnsiTheme="minorHAnsi"/>
          <w:color w:val="201F1E"/>
        </w:rPr>
        <w:t>r de modelo para o Brasil. C</w:t>
      </w:r>
      <w:r w:rsidRPr="00013DCF">
        <w:rPr>
          <w:rFonts w:asciiTheme="minorHAnsi" w:hAnsiTheme="minorHAnsi"/>
          <w:color w:val="201F1E"/>
        </w:rPr>
        <w:t>onsiderando que, por múltiplos dos principais países europeus, o potencial de crescimento da receita do futebol brasileiro com a liga profissional pode chegar a 330%.</w:t>
      </w:r>
    </w:p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</w:p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color w:val="201F1E"/>
        </w:rPr>
        <w:t>O webinar será apresentado pelo secretário-geral adjunto da Associação das Ligas Europeias</w:t>
      </w:r>
      <w:r>
        <w:rPr>
          <w:rFonts w:asciiTheme="minorHAnsi" w:hAnsiTheme="minorHAnsi"/>
          <w:color w:val="201F1E"/>
        </w:rPr>
        <w:t>, o</w:t>
      </w:r>
      <w:r w:rsidRPr="00013DCF">
        <w:rPr>
          <w:rFonts w:asciiTheme="minorHAnsi" w:hAnsiTheme="minorHAnsi"/>
          <w:color w:val="201F1E"/>
        </w:rPr>
        <w:t xml:space="preserve"> italiano </w:t>
      </w:r>
      <w:r w:rsidRPr="00833505">
        <w:rPr>
          <w:rFonts w:asciiTheme="minorHAnsi" w:hAnsiTheme="minorHAnsi"/>
          <w:bCs/>
          <w:color w:val="201F1E"/>
        </w:rPr>
        <w:t>Alberto Colombo</w:t>
      </w:r>
      <w:r w:rsidRPr="00013DCF">
        <w:rPr>
          <w:rFonts w:asciiTheme="minorHAnsi" w:hAnsiTheme="minorHAnsi"/>
          <w:color w:val="201F1E"/>
        </w:rPr>
        <w:t>, com a participação d</w:t>
      </w:r>
      <w:r>
        <w:rPr>
          <w:rFonts w:asciiTheme="minorHAnsi" w:hAnsiTheme="minorHAnsi"/>
          <w:color w:val="201F1E"/>
        </w:rPr>
        <w:t>o</w:t>
      </w:r>
      <w:r w:rsidRPr="00013DCF">
        <w:rPr>
          <w:rFonts w:asciiTheme="minorHAnsi" w:hAnsiTheme="minorHAnsi"/>
          <w:color w:val="201F1E"/>
        </w:rPr>
        <w:t> </w:t>
      </w:r>
      <w:proofErr w:type="spellStart"/>
      <w:r w:rsidRPr="00013DCF">
        <w:rPr>
          <w:rFonts w:asciiTheme="minorHAnsi" w:hAnsiTheme="minorHAnsi"/>
          <w:color w:val="201F1E"/>
        </w:rPr>
        <w:t>head</w:t>
      </w:r>
      <w:proofErr w:type="spellEnd"/>
      <w:r w:rsidRPr="00013DCF">
        <w:rPr>
          <w:rFonts w:asciiTheme="minorHAnsi" w:hAnsiTheme="minorHAnsi"/>
          <w:color w:val="201F1E"/>
        </w:rPr>
        <w:t xml:space="preserve"> de </w:t>
      </w:r>
      <w:r>
        <w:rPr>
          <w:rFonts w:asciiTheme="minorHAnsi" w:hAnsiTheme="minorHAnsi"/>
          <w:color w:val="201F1E"/>
        </w:rPr>
        <w:t>Media &amp; S</w:t>
      </w:r>
      <w:r w:rsidRPr="00013DCF">
        <w:rPr>
          <w:rFonts w:asciiTheme="minorHAnsi" w:hAnsiTheme="minorHAnsi"/>
          <w:color w:val="201F1E"/>
        </w:rPr>
        <w:t>ports da KPMG</w:t>
      </w:r>
      <w:r>
        <w:rPr>
          <w:rFonts w:asciiTheme="minorHAnsi" w:hAnsiTheme="minorHAnsi"/>
          <w:color w:val="201F1E"/>
        </w:rPr>
        <w:t>,</w:t>
      </w:r>
      <w:r w:rsidRPr="00013DCF">
        <w:rPr>
          <w:rFonts w:asciiTheme="minorHAnsi" w:hAnsiTheme="minorHAnsi"/>
          <w:b/>
          <w:bCs/>
          <w:color w:val="201F1E"/>
        </w:rPr>
        <w:t xml:space="preserve"> </w:t>
      </w:r>
      <w:r w:rsidRPr="00833505">
        <w:rPr>
          <w:rFonts w:asciiTheme="minorHAnsi" w:hAnsiTheme="minorHAnsi"/>
          <w:bCs/>
          <w:color w:val="201F1E"/>
        </w:rPr>
        <w:t>Francisco Clemente</w:t>
      </w:r>
      <w:r>
        <w:rPr>
          <w:rFonts w:asciiTheme="minorHAnsi" w:hAnsiTheme="minorHAnsi"/>
          <w:color w:val="201F1E"/>
        </w:rPr>
        <w:t>,</w:t>
      </w:r>
      <w:r w:rsidRPr="00013DCF">
        <w:rPr>
          <w:rFonts w:asciiTheme="minorHAnsi" w:hAnsiTheme="minorHAnsi"/>
          <w:color w:val="201F1E"/>
        </w:rPr>
        <w:t xml:space="preserve"> e </w:t>
      </w:r>
      <w:r>
        <w:rPr>
          <w:rFonts w:asciiTheme="minorHAnsi" w:hAnsiTheme="minorHAnsi"/>
          <w:color w:val="201F1E"/>
        </w:rPr>
        <w:t xml:space="preserve">da </w:t>
      </w:r>
      <w:r w:rsidRPr="00013DCF">
        <w:rPr>
          <w:rFonts w:asciiTheme="minorHAnsi" w:hAnsiTheme="minorHAnsi"/>
          <w:color w:val="201F1E"/>
        </w:rPr>
        <w:t xml:space="preserve">presidente da Dream </w:t>
      </w:r>
      <w:proofErr w:type="spellStart"/>
      <w:r w:rsidRPr="00013DCF">
        <w:rPr>
          <w:rFonts w:asciiTheme="minorHAnsi" w:hAnsiTheme="minorHAnsi"/>
          <w:color w:val="201F1E"/>
        </w:rPr>
        <w:t>Factory</w:t>
      </w:r>
      <w:proofErr w:type="spellEnd"/>
      <w:r>
        <w:rPr>
          <w:rFonts w:asciiTheme="minorHAnsi" w:hAnsiTheme="minorHAnsi"/>
          <w:color w:val="201F1E"/>
        </w:rPr>
        <w:t>,</w:t>
      </w:r>
      <w:r w:rsidRPr="00013DCF">
        <w:rPr>
          <w:rFonts w:asciiTheme="minorHAnsi" w:hAnsiTheme="minorHAnsi"/>
          <w:b/>
          <w:bCs/>
          <w:color w:val="201F1E"/>
        </w:rPr>
        <w:t xml:space="preserve"> </w:t>
      </w:r>
      <w:r w:rsidRPr="00833505">
        <w:rPr>
          <w:rFonts w:asciiTheme="minorHAnsi" w:hAnsiTheme="minorHAnsi"/>
          <w:bCs/>
          <w:color w:val="201F1E"/>
        </w:rPr>
        <w:t>Duda Magalhães</w:t>
      </w:r>
      <w:r>
        <w:rPr>
          <w:rFonts w:asciiTheme="minorHAnsi" w:hAnsiTheme="minorHAnsi"/>
          <w:color w:val="201F1E"/>
        </w:rPr>
        <w:t xml:space="preserve">. </w:t>
      </w:r>
      <w:r>
        <w:rPr>
          <w:rFonts w:ascii="Calibri" w:hAnsi="Calibri"/>
          <w:color w:val="201F1E"/>
          <w:szCs w:val="22"/>
        </w:rPr>
        <w:t>A moderação do bate-papo ficará a cargo</w:t>
      </w:r>
      <w:r w:rsidRPr="00013DCF">
        <w:rPr>
          <w:rFonts w:asciiTheme="minorHAnsi" w:hAnsiTheme="minorHAnsi"/>
          <w:color w:val="201F1E"/>
        </w:rPr>
        <w:t xml:space="preserve"> </w:t>
      </w:r>
      <w:r>
        <w:rPr>
          <w:rFonts w:asciiTheme="minorHAnsi" w:hAnsiTheme="minorHAnsi"/>
          <w:color w:val="201F1E"/>
        </w:rPr>
        <w:t>d</w:t>
      </w:r>
      <w:r w:rsidRPr="00013DCF">
        <w:rPr>
          <w:rFonts w:asciiTheme="minorHAnsi" w:hAnsiTheme="minorHAnsi"/>
          <w:color w:val="201F1E"/>
        </w:rPr>
        <w:t>o coordenador acadêmico do curso FGV/FIFA/CIES – Aperfeiçoamento em Gestão de Esportes, </w:t>
      </w:r>
      <w:r w:rsidRPr="00833505">
        <w:rPr>
          <w:rFonts w:asciiTheme="minorHAnsi" w:hAnsiTheme="minorHAnsi"/>
          <w:bCs/>
          <w:color w:val="201F1E"/>
        </w:rPr>
        <w:t xml:space="preserve">Pedro </w:t>
      </w:r>
      <w:proofErr w:type="spellStart"/>
      <w:r w:rsidRPr="00833505">
        <w:rPr>
          <w:rFonts w:asciiTheme="minorHAnsi" w:hAnsiTheme="minorHAnsi"/>
          <w:bCs/>
          <w:color w:val="201F1E"/>
        </w:rPr>
        <w:t>Trengrouse</w:t>
      </w:r>
      <w:proofErr w:type="spellEnd"/>
      <w:r w:rsidRPr="00013DCF">
        <w:rPr>
          <w:rFonts w:asciiTheme="minorHAnsi" w:hAnsiTheme="minorHAnsi"/>
          <w:color w:val="201F1E"/>
        </w:rPr>
        <w:t>.</w:t>
      </w:r>
    </w:p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color w:val="201F1E"/>
        </w:rPr>
        <w:t> </w:t>
      </w:r>
    </w:p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b/>
          <w:bCs/>
          <w:color w:val="201F1E"/>
        </w:rPr>
        <w:t xml:space="preserve">FGV Series: </w:t>
      </w:r>
      <w:proofErr w:type="spellStart"/>
      <w:r w:rsidRPr="00013DCF">
        <w:rPr>
          <w:rFonts w:asciiTheme="minorHAnsi" w:hAnsiTheme="minorHAnsi"/>
          <w:b/>
          <w:bCs/>
          <w:color w:val="201F1E"/>
        </w:rPr>
        <w:t>Leadership</w:t>
      </w:r>
      <w:proofErr w:type="spellEnd"/>
      <w:r w:rsidRPr="00013DCF">
        <w:rPr>
          <w:rFonts w:asciiTheme="minorHAnsi" w:hAnsiTheme="minorHAnsi"/>
          <w:b/>
          <w:bCs/>
          <w:color w:val="201F1E"/>
        </w:rPr>
        <w:t xml:space="preserve"> in Sport </w:t>
      </w:r>
      <w:r>
        <w:rPr>
          <w:rFonts w:asciiTheme="minorHAnsi" w:hAnsiTheme="minorHAnsi" w:cstheme="minorHAnsi"/>
          <w:b/>
          <w:bCs/>
          <w:color w:val="201F1E"/>
        </w:rPr>
        <w:t>−</w:t>
      </w:r>
      <w:r w:rsidRPr="00013DCF">
        <w:rPr>
          <w:rFonts w:asciiTheme="minorHAnsi" w:hAnsiTheme="minorHAnsi"/>
          <w:b/>
          <w:bCs/>
          <w:color w:val="201F1E"/>
        </w:rPr>
        <w:t xml:space="preserve"> Ligas da </w:t>
      </w:r>
      <w:r w:rsidRPr="00013DCF">
        <w:rPr>
          <w:rStyle w:val="mark1d3ufemp5"/>
          <w:rFonts w:asciiTheme="minorHAnsi" w:hAnsiTheme="minorHAnsi"/>
          <w:b/>
          <w:bCs/>
          <w:color w:val="201F1E"/>
          <w:bdr w:val="none" w:sz="0" w:space="0" w:color="auto" w:frame="1"/>
        </w:rPr>
        <w:t>Europa</w:t>
      </w:r>
      <w:r w:rsidRPr="00013DCF">
        <w:rPr>
          <w:rFonts w:asciiTheme="minorHAnsi" w:hAnsiTheme="minorHAnsi"/>
          <w:b/>
          <w:bCs/>
          <w:color w:val="201F1E"/>
        </w:rPr>
        <w:t> podem ser referência para o Brasil?</w:t>
      </w:r>
    </w:p>
    <w:p w:rsidR="00AF500C" w:rsidRPr="00013DCF" w:rsidRDefault="00AF500C" w:rsidP="00AF500C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color w:val="201F1E"/>
        </w:rPr>
        <w:t>Data: 14 de julho</w:t>
      </w:r>
    </w:p>
    <w:p w:rsidR="00AF500C" w:rsidRPr="00013DCF" w:rsidRDefault="00AF500C" w:rsidP="00AF500C">
      <w:pPr>
        <w:shd w:val="clear" w:color="auto" w:fill="FFFFFF"/>
        <w:spacing w:after="0" w:line="240" w:lineRule="auto"/>
        <w:rPr>
          <w:rFonts w:eastAsia="Times New Roman" w:cs="Times New Roman"/>
          <w:color w:val="201F1E"/>
          <w:sz w:val="24"/>
          <w:szCs w:val="24"/>
          <w:lang w:eastAsia="pt-BR"/>
        </w:rPr>
      </w:pPr>
      <w:r w:rsidRPr="00013DCF">
        <w:rPr>
          <w:rFonts w:eastAsia="Times New Roman" w:cs="Times New Roman"/>
          <w:color w:val="201F1E"/>
          <w:sz w:val="24"/>
          <w:szCs w:val="24"/>
          <w:lang w:eastAsia="pt-BR"/>
        </w:rPr>
        <w:t>Horário: 10h</w:t>
      </w:r>
    </w:p>
    <w:p w:rsidR="00AF500C" w:rsidRPr="00013DCF" w:rsidRDefault="00AF500C" w:rsidP="00AF500C">
      <w:pPr>
        <w:shd w:val="clear" w:color="auto" w:fill="FFFFFF"/>
        <w:spacing w:after="0" w:line="240" w:lineRule="auto"/>
        <w:rPr>
          <w:rFonts w:eastAsia="Times New Roman" w:cs="Times New Roman"/>
          <w:color w:val="201F1E"/>
          <w:sz w:val="24"/>
          <w:szCs w:val="24"/>
          <w:lang w:eastAsia="pt-BR"/>
        </w:rPr>
      </w:pPr>
      <w:proofErr w:type="spellStart"/>
      <w:r w:rsidRPr="00013DCF">
        <w:rPr>
          <w:rFonts w:eastAsia="Times New Roman" w:cs="Times New Roman"/>
          <w:color w:val="201F1E"/>
          <w:sz w:val="24"/>
          <w:szCs w:val="24"/>
          <w:lang w:eastAsia="pt-BR"/>
        </w:rPr>
        <w:t>YouTube</w:t>
      </w:r>
      <w:proofErr w:type="spellEnd"/>
      <w:r w:rsidRPr="00013DCF">
        <w:rPr>
          <w:rFonts w:eastAsia="Times New Roman" w:cs="Times New Roman"/>
          <w:color w:val="201F1E"/>
          <w:sz w:val="24"/>
          <w:szCs w:val="24"/>
          <w:lang w:eastAsia="pt-BR"/>
        </w:rPr>
        <w:t xml:space="preserve"> FGV</w:t>
      </w:r>
    </w:p>
    <w:p w:rsidR="00AF500C" w:rsidRPr="00013DCF" w:rsidRDefault="00AF500C" w:rsidP="00AF500C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201F1E"/>
        </w:rPr>
      </w:pPr>
      <w:r w:rsidRPr="00013DCF">
        <w:rPr>
          <w:rFonts w:asciiTheme="minorHAnsi" w:hAnsiTheme="minorHAnsi"/>
          <w:color w:val="201F1E"/>
        </w:rPr>
        <w:t xml:space="preserve">Link de inscrições: </w:t>
      </w:r>
    </w:p>
    <w:p w:rsidR="00AF500C" w:rsidRPr="00013DCF" w:rsidRDefault="00AF500C" w:rsidP="00AF500C">
      <w:pPr>
        <w:shd w:val="clear" w:color="auto" w:fill="FFFFFF"/>
        <w:spacing w:after="0" w:line="240" w:lineRule="auto"/>
        <w:rPr>
          <w:rFonts w:eastAsia="Times New Roman" w:cs="Times New Roman"/>
          <w:b/>
          <w:bCs/>
          <w:color w:val="201F1E"/>
          <w:sz w:val="24"/>
          <w:szCs w:val="24"/>
          <w:lang w:eastAsia="pt-BR"/>
        </w:rPr>
      </w:pPr>
    </w:p>
    <w:p w:rsidR="00AF500C" w:rsidRPr="00013DCF" w:rsidRDefault="00AF500C" w:rsidP="00AF500C">
      <w:pPr>
        <w:shd w:val="clear" w:color="auto" w:fill="FFFFFF"/>
        <w:spacing w:after="0" w:line="240" w:lineRule="auto"/>
        <w:rPr>
          <w:rFonts w:cs="Calibri"/>
          <w:color w:val="201F1E"/>
          <w:sz w:val="24"/>
          <w:szCs w:val="24"/>
        </w:rPr>
      </w:pPr>
    </w:p>
    <w:p w:rsidR="00AF500C" w:rsidRPr="00013DCF" w:rsidRDefault="00AF500C" w:rsidP="00AF500C">
      <w:pPr>
        <w:rPr>
          <w:sz w:val="24"/>
          <w:szCs w:val="24"/>
        </w:rPr>
      </w:pPr>
    </w:p>
    <w:p w:rsidR="00AF500C" w:rsidRPr="00013DCF" w:rsidRDefault="00AF500C" w:rsidP="00AF500C">
      <w:pPr>
        <w:spacing w:before="100" w:beforeAutospacing="1" w:after="100" w:afterAutospacing="1"/>
        <w:jc w:val="center"/>
        <w:rPr>
          <w:rFonts w:cstheme="minorHAnsi"/>
          <w:sz w:val="24"/>
          <w:szCs w:val="24"/>
        </w:rPr>
      </w:pPr>
      <w:r w:rsidRPr="00013DCF">
        <w:rPr>
          <w:rFonts w:cstheme="minorHAnsi"/>
          <w:color w:val="1F497D"/>
          <w:sz w:val="24"/>
          <w:szCs w:val="24"/>
        </w:rPr>
        <w:t> </w:t>
      </w:r>
      <w:r w:rsidRPr="00013DCF">
        <w:rPr>
          <w:rFonts w:cstheme="minorHAnsi"/>
          <w:b/>
          <w:bCs/>
          <w:color w:val="000001"/>
          <w:sz w:val="24"/>
          <w:szCs w:val="24"/>
          <w:shd w:val="clear" w:color="auto" w:fill="FFFFFE"/>
        </w:rPr>
        <w:t>Informações à imprensa: </w:t>
      </w:r>
      <w:r w:rsidRPr="00013DCF">
        <w:rPr>
          <w:rFonts w:cstheme="minorHAnsi"/>
          <w:color w:val="000000"/>
          <w:sz w:val="24"/>
          <w:szCs w:val="24"/>
        </w:rPr>
        <w:br/>
      </w:r>
      <w:r w:rsidRPr="00013DCF">
        <w:rPr>
          <w:rFonts w:cstheme="minorHAnsi"/>
          <w:b/>
          <w:bCs/>
          <w:color w:val="000001"/>
          <w:sz w:val="24"/>
          <w:szCs w:val="24"/>
          <w:shd w:val="clear" w:color="auto" w:fill="FFFFFE"/>
        </w:rPr>
        <w:t>Insight Comunicação </w:t>
      </w:r>
      <w:r w:rsidRPr="00013DCF">
        <w:rPr>
          <w:rFonts w:cstheme="minorHAnsi"/>
          <w:color w:val="000000"/>
          <w:sz w:val="24"/>
          <w:szCs w:val="24"/>
        </w:rPr>
        <w:br/>
      </w:r>
      <w:r w:rsidRPr="00013DCF">
        <w:rPr>
          <w:rFonts w:cstheme="minorHAnsi"/>
          <w:b/>
          <w:bCs/>
          <w:color w:val="000001"/>
          <w:sz w:val="24"/>
          <w:szCs w:val="24"/>
          <w:shd w:val="clear" w:color="auto" w:fill="FFFFFE"/>
        </w:rPr>
        <w:t>No Rio</w:t>
      </w:r>
      <w:r w:rsidRPr="00013DCF">
        <w:rPr>
          <w:rFonts w:cstheme="minorHAnsi"/>
          <w:color w:val="000001"/>
          <w:sz w:val="24"/>
          <w:szCs w:val="24"/>
          <w:shd w:val="clear" w:color="auto" w:fill="FFFFFE"/>
        </w:rPr>
        <w:t xml:space="preserve"> - </w:t>
      </w:r>
      <w:r w:rsidRPr="00013DCF">
        <w:rPr>
          <w:rFonts w:cstheme="minorHAnsi"/>
          <w:color w:val="0102FF"/>
          <w:sz w:val="24"/>
          <w:szCs w:val="24"/>
          <w:u w:val="single"/>
          <w:shd w:val="clear" w:color="auto" w:fill="FFFFFE"/>
        </w:rPr>
        <w:t>assessoria.fgv@insightnet.com.br</w:t>
      </w:r>
    </w:p>
    <w:p w:rsidR="00AF500C" w:rsidRPr="00013DCF" w:rsidRDefault="00AF500C" w:rsidP="00AF500C">
      <w:pPr>
        <w:jc w:val="both"/>
        <w:rPr>
          <w:sz w:val="24"/>
          <w:szCs w:val="24"/>
        </w:rPr>
      </w:pPr>
    </w:p>
    <w:p w:rsidR="00346306" w:rsidRDefault="00346306"/>
    <w:sectPr w:rsidR="00346306" w:rsidSect="003463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00C"/>
    <w:rsid w:val="00346306"/>
    <w:rsid w:val="00980474"/>
    <w:rsid w:val="00AF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E3139-38B5-4B72-BE6D-705722EF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00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ark1d3ufemp5">
    <w:name w:val="mark1d3ufemp5"/>
    <w:basedOn w:val="Fontepargpadro"/>
    <w:rsid w:val="00AF500C"/>
  </w:style>
  <w:style w:type="paragraph" w:customStyle="1" w:styleId="xmsonormal">
    <w:name w:val="x_msonormal"/>
    <w:basedOn w:val="Normal"/>
    <w:rsid w:val="00AF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F5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F5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5E64C.AE084C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Rui da Silva Santos</cp:lastModifiedBy>
  <cp:revision>2</cp:revision>
  <dcterms:created xsi:type="dcterms:W3CDTF">2021-07-15T14:20:00Z</dcterms:created>
  <dcterms:modified xsi:type="dcterms:W3CDTF">2021-07-15T14:20:00Z</dcterms:modified>
</cp:coreProperties>
</file>